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10" w:rsidRDefault="000A74BB">
      <w:r>
        <w:t>PE</w:t>
      </w:r>
      <w:r w:rsidR="00A937F5">
        <w:t xml:space="preserve"> tracking for 2019-20   Year group</w:t>
      </w:r>
      <w:r w:rsidR="001A4ED4">
        <w:t xml:space="preserve"> 1 </w:t>
      </w:r>
      <w:r w:rsidR="00A937F5">
        <w:t>- Year 6 in 20______ to 20______</w:t>
      </w:r>
    </w:p>
    <w:tbl>
      <w:tblPr>
        <w:tblStyle w:val="TableGrid"/>
        <w:tblW w:w="0" w:type="auto"/>
        <w:tblLook w:val="04A0" w:firstRow="1" w:lastRow="0" w:firstColumn="1" w:lastColumn="0" w:noHBand="0" w:noVBand="1"/>
      </w:tblPr>
      <w:tblGrid>
        <w:gridCol w:w="1367"/>
        <w:gridCol w:w="2551"/>
        <w:gridCol w:w="2125"/>
        <w:gridCol w:w="2124"/>
        <w:gridCol w:w="2551"/>
        <w:gridCol w:w="2268"/>
        <w:gridCol w:w="2855"/>
      </w:tblGrid>
      <w:tr w:rsidR="000A74BB" w:rsidTr="001A4ED4">
        <w:tc>
          <w:tcPr>
            <w:tcW w:w="1101" w:type="dxa"/>
          </w:tcPr>
          <w:p w:rsidR="000A74BB" w:rsidRDefault="000A74BB">
            <w:r>
              <w:t>Focus Areas</w:t>
            </w:r>
          </w:p>
        </w:tc>
        <w:tc>
          <w:tcPr>
            <w:tcW w:w="2551" w:type="dxa"/>
          </w:tcPr>
          <w:p w:rsidR="000A74BB" w:rsidRPr="00A937F5" w:rsidRDefault="000A74BB">
            <w:pPr>
              <w:rPr>
                <w:color w:val="FF0000"/>
              </w:rPr>
            </w:pPr>
            <w:r>
              <w:rPr>
                <w:color w:val="FF0000"/>
              </w:rPr>
              <w:t>Year 1</w:t>
            </w:r>
          </w:p>
        </w:tc>
        <w:tc>
          <w:tcPr>
            <w:tcW w:w="2125" w:type="dxa"/>
          </w:tcPr>
          <w:p w:rsidR="000A74BB" w:rsidRDefault="000A74BB">
            <w:r w:rsidRPr="00622975">
              <w:rPr>
                <w:color w:val="E36C0A" w:themeColor="accent6" w:themeShade="BF"/>
              </w:rPr>
              <w:t>Year 2</w:t>
            </w:r>
          </w:p>
        </w:tc>
        <w:tc>
          <w:tcPr>
            <w:tcW w:w="2124" w:type="dxa"/>
          </w:tcPr>
          <w:p w:rsidR="000A74BB" w:rsidRPr="00FC3C80" w:rsidRDefault="000A74BB">
            <w:pPr>
              <w:rPr>
                <w:color w:val="FFC000"/>
              </w:rPr>
            </w:pPr>
            <w:r>
              <w:rPr>
                <w:color w:val="FFC000"/>
              </w:rPr>
              <w:t>Year 3</w:t>
            </w:r>
          </w:p>
        </w:tc>
        <w:tc>
          <w:tcPr>
            <w:tcW w:w="2551" w:type="dxa"/>
          </w:tcPr>
          <w:p w:rsidR="000A74BB" w:rsidRPr="006B345D" w:rsidRDefault="000A74BB">
            <w:pPr>
              <w:rPr>
                <w:color w:val="00B050"/>
              </w:rPr>
            </w:pPr>
            <w:r>
              <w:rPr>
                <w:color w:val="00B050"/>
              </w:rPr>
              <w:t>Year 4</w:t>
            </w:r>
          </w:p>
        </w:tc>
        <w:tc>
          <w:tcPr>
            <w:tcW w:w="2268" w:type="dxa"/>
          </w:tcPr>
          <w:p w:rsidR="000A74BB" w:rsidRPr="00B01EAA" w:rsidRDefault="000A74BB">
            <w:pPr>
              <w:rPr>
                <w:color w:val="0070C0"/>
              </w:rPr>
            </w:pPr>
            <w:r>
              <w:rPr>
                <w:color w:val="0070C0"/>
              </w:rPr>
              <w:t>Year 5</w:t>
            </w:r>
          </w:p>
        </w:tc>
        <w:tc>
          <w:tcPr>
            <w:tcW w:w="2855" w:type="dxa"/>
          </w:tcPr>
          <w:p w:rsidR="000A74BB" w:rsidRDefault="000A74BB">
            <w:r w:rsidRPr="00B27E3F">
              <w:rPr>
                <w:color w:val="7030A0"/>
              </w:rPr>
              <w:t>Year</w:t>
            </w:r>
            <w:r>
              <w:t xml:space="preserve"> </w:t>
            </w:r>
            <w:r w:rsidRPr="00B27E3F">
              <w:rPr>
                <w:color w:val="7030A0"/>
              </w:rPr>
              <w:t>6</w:t>
            </w:r>
          </w:p>
        </w:tc>
      </w:tr>
      <w:tr w:rsidR="000A74BB" w:rsidRPr="00FC3C80" w:rsidTr="001A4ED4">
        <w:tc>
          <w:tcPr>
            <w:tcW w:w="1101" w:type="dxa"/>
          </w:tcPr>
          <w:p w:rsidR="000A74BB" w:rsidRDefault="00AA7836">
            <w:r>
              <w:t>Creative &amp; Physical Activities</w:t>
            </w:r>
          </w:p>
        </w:tc>
        <w:tc>
          <w:tcPr>
            <w:tcW w:w="2551" w:type="dxa"/>
          </w:tcPr>
          <w:p w:rsidR="000A74BB" w:rsidRDefault="00AA7836" w:rsidP="00563F1C">
            <w:pPr>
              <w:rPr>
                <w:color w:val="FF0000"/>
              </w:rPr>
            </w:pPr>
            <w:r w:rsidRPr="00AA7836">
              <w:rPr>
                <w:color w:val="FF0000"/>
              </w:rPr>
              <w:t>Begin to develop agility</w:t>
            </w:r>
            <w:r w:rsidRPr="00AA7836">
              <w:rPr>
                <w:color w:val="FF0000"/>
              </w:rPr>
              <w:t xml:space="preserve"> and </w:t>
            </w:r>
            <w:r w:rsidR="00563F1C">
              <w:rPr>
                <w:color w:val="FF0000"/>
              </w:rPr>
              <w:t>co</w:t>
            </w:r>
            <w:r w:rsidRPr="00AA7836">
              <w:rPr>
                <w:color w:val="FF0000"/>
              </w:rPr>
              <w:t>ordination</w:t>
            </w:r>
            <w:r w:rsidR="00563F1C">
              <w:rPr>
                <w:color w:val="FF0000"/>
              </w:rPr>
              <w:t>, catching and throwing skills</w:t>
            </w:r>
            <w:r w:rsidRPr="00AA7836">
              <w:rPr>
                <w:color w:val="FF0000"/>
              </w:rPr>
              <w:t xml:space="preserve">. </w:t>
            </w:r>
          </w:p>
          <w:p w:rsidR="00563F1C" w:rsidRPr="001A4ED4" w:rsidRDefault="001A4ED4" w:rsidP="001A4ED4">
            <w:pPr>
              <w:rPr>
                <w:color w:val="FF0000"/>
              </w:rPr>
            </w:pPr>
            <w:r>
              <w:rPr>
                <w:color w:val="FF0000"/>
              </w:rPr>
              <w:t>B</w:t>
            </w:r>
            <w:r w:rsidR="009E09D1" w:rsidRPr="001A4ED4">
              <w:rPr>
                <w:color w:val="FF0000"/>
              </w:rPr>
              <w:t>ecome increasingly confident in extending agility and coordination individually.</w:t>
            </w:r>
            <w:r w:rsidRPr="001A4ED4">
              <w:rPr>
                <w:color w:val="FF0000"/>
              </w:rPr>
              <w:t xml:space="preserve"> </w:t>
            </w:r>
          </w:p>
        </w:tc>
        <w:tc>
          <w:tcPr>
            <w:tcW w:w="2125" w:type="dxa"/>
          </w:tcPr>
          <w:p w:rsidR="000A74BB" w:rsidRPr="00622975" w:rsidRDefault="00AA7836" w:rsidP="00563F1C">
            <w:pPr>
              <w:rPr>
                <w:sz w:val="18"/>
                <w:szCs w:val="18"/>
              </w:rPr>
            </w:pPr>
            <w:r w:rsidRPr="00AA7836">
              <w:rPr>
                <w:color w:val="E36C0A" w:themeColor="accent6" w:themeShade="BF"/>
              </w:rPr>
              <w:t>Become confident in performing a range of basic skills</w:t>
            </w:r>
            <w:r w:rsidRPr="00AA7836">
              <w:rPr>
                <w:color w:val="E36C0A" w:themeColor="accent6" w:themeShade="BF"/>
              </w:rPr>
              <w:t>.</w:t>
            </w:r>
            <w:r w:rsidR="00563F1C">
              <w:rPr>
                <w:color w:val="E36C0A" w:themeColor="accent6" w:themeShade="BF"/>
              </w:rPr>
              <w:t xml:space="preserve">  </w:t>
            </w:r>
            <w:r w:rsidR="00563F1C" w:rsidRPr="00563F1C">
              <w:rPr>
                <w:color w:val="E36C0A" w:themeColor="accent6" w:themeShade="BF"/>
              </w:rPr>
              <w:t>They will</w:t>
            </w:r>
            <w:r w:rsidR="00563F1C" w:rsidRPr="00563F1C">
              <w:rPr>
                <w:color w:val="E36C0A" w:themeColor="accent6" w:themeShade="BF"/>
              </w:rPr>
              <w:t xml:space="preserve"> extend their agility</w:t>
            </w:r>
            <w:r w:rsidR="00563F1C" w:rsidRPr="00563F1C">
              <w:rPr>
                <w:color w:val="E36C0A" w:themeColor="accent6" w:themeShade="BF"/>
              </w:rPr>
              <w:t xml:space="preserve"> </w:t>
            </w:r>
            <w:r w:rsidR="00563F1C" w:rsidRPr="00563F1C">
              <w:rPr>
                <w:color w:val="E36C0A" w:themeColor="accent6" w:themeShade="BF"/>
              </w:rPr>
              <w:t>and coordination, individually and with others.</w:t>
            </w:r>
          </w:p>
        </w:tc>
        <w:tc>
          <w:tcPr>
            <w:tcW w:w="2124" w:type="dxa"/>
          </w:tcPr>
          <w:p w:rsidR="00B27E3F" w:rsidRDefault="00B27E3F">
            <w:pPr>
              <w:rPr>
                <w:color w:val="FFC000"/>
              </w:rPr>
            </w:pPr>
            <w:r>
              <w:rPr>
                <w:color w:val="FFC000"/>
              </w:rPr>
              <w:t>In all physical activity</w:t>
            </w:r>
          </w:p>
          <w:p w:rsidR="000A74BB" w:rsidRDefault="001A4ED4">
            <w:pPr>
              <w:rPr>
                <w:color w:val="FFC000"/>
              </w:rPr>
            </w:pPr>
            <w:r w:rsidRPr="00B27E3F">
              <w:rPr>
                <w:color w:val="FFC000"/>
              </w:rPr>
              <w:t>WT:</w:t>
            </w:r>
            <w:r w:rsidRPr="00B27E3F">
              <w:rPr>
                <w:color w:val="FFC000"/>
                <w:sz w:val="18"/>
                <w:szCs w:val="18"/>
              </w:rPr>
              <w:t xml:space="preserve"> </w:t>
            </w:r>
            <w:r w:rsidR="00B27E3F" w:rsidRPr="00B27E3F">
              <w:rPr>
                <w:color w:val="FFC000"/>
                <w:sz w:val="18"/>
                <w:szCs w:val="18"/>
              </w:rPr>
              <w:t xml:space="preserve"> </w:t>
            </w:r>
            <w:r w:rsidR="00B27E3F" w:rsidRPr="00B27E3F">
              <w:rPr>
                <w:color w:val="FFC000"/>
              </w:rPr>
              <w:t>Take part in all activities with close guidance.</w:t>
            </w:r>
          </w:p>
          <w:p w:rsidR="00440F9A" w:rsidRDefault="00B27E3F" w:rsidP="00004A48">
            <w:pPr>
              <w:rPr>
                <w:color w:val="FFC000"/>
              </w:rPr>
            </w:pPr>
            <w:proofErr w:type="spellStart"/>
            <w:r>
              <w:rPr>
                <w:color w:val="FFC000"/>
              </w:rPr>
              <w:t>Exp</w:t>
            </w:r>
            <w:proofErr w:type="spellEnd"/>
            <w:r>
              <w:rPr>
                <w:color w:val="FFC000"/>
              </w:rPr>
              <w:t xml:space="preserve">: </w:t>
            </w:r>
            <w:r w:rsidR="00004A48" w:rsidRPr="00004A48">
              <w:rPr>
                <w:color w:val="FFC000"/>
              </w:rPr>
              <w:t>Pupils should continue to develop a broad range of skills</w:t>
            </w:r>
            <w:r w:rsidR="00004A48">
              <w:rPr>
                <w:color w:val="FFC000"/>
              </w:rPr>
              <w:t xml:space="preserve"> and </w:t>
            </w:r>
            <w:r w:rsidR="00004A48" w:rsidRPr="00004A48">
              <w:rPr>
                <w:color w:val="FFC000"/>
              </w:rPr>
              <w:t>use them in different ways.</w:t>
            </w:r>
            <w:r w:rsidR="00004A48">
              <w:rPr>
                <w:color w:val="FFC000"/>
              </w:rPr>
              <w:t xml:space="preserve"> </w:t>
            </w:r>
            <w:r w:rsidR="00004A48" w:rsidRPr="00004A48">
              <w:rPr>
                <w:color w:val="FFC000"/>
              </w:rPr>
              <w:t>They should communicat</w:t>
            </w:r>
            <w:r w:rsidR="00004A48" w:rsidRPr="00004A48">
              <w:rPr>
                <w:color w:val="FFC000"/>
              </w:rPr>
              <w:t>e</w:t>
            </w:r>
            <w:r w:rsidR="00004A48" w:rsidRPr="00004A48">
              <w:rPr>
                <w:color w:val="FFC000"/>
              </w:rPr>
              <w:t>, collaborat</w:t>
            </w:r>
            <w:r w:rsidR="00004A48" w:rsidRPr="00004A48">
              <w:rPr>
                <w:color w:val="FFC000"/>
              </w:rPr>
              <w:t>e</w:t>
            </w:r>
            <w:r w:rsidR="00004A48" w:rsidRPr="00004A48">
              <w:rPr>
                <w:color w:val="FFC000"/>
              </w:rPr>
              <w:t xml:space="preserve"> and compet</w:t>
            </w:r>
            <w:r w:rsidR="00004A48" w:rsidRPr="00004A48">
              <w:rPr>
                <w:color w:val="FFC000"/>
              </w:rPr>
              <w:t>e</w:t>
            </w:r>
            <w:r w:rsidR="00004A48" w:rsidRPr="00004A48">
              <w:rPr>
                <w:color w:val="FFC000"/>
              </w:rPr>
              <w:t xml:space="preserve"> with each other.</w:t>
            </w:r>
            <w:r w:rsidR="00004A48" w:rsidRPr="00004A48">
              <w:rPr>
                <w:color w:val="FFC000"/>
              </w:rPr>
              <w:t xml:space="preserve"> </w:t>
            </w:r>
            <w:r w:rsidR="00004A48" w:rsidRPr="00004A48">
              <w:rPr>
                <w:color w:val="FFC000"/>
              </w:rPr>
              <w:t xml:space="preserve">They </w:t>
            </w:r>
            <w:r w:rsidR="00004A48" w:rsidRPr="00004A48">
              <w:rPr>
                <w:color w:val="FFC000"/>
              </w:rPr>
              <w:t>will</w:t>
            </w:r>
            <w:r w:rsidR="00004A48" w:rsidRPr="00004A48">
              <w:rPr>
                <w:color w:val="FFC000"/>
              </w:rPr>
              <w:t xml:space="preserve"> develop an understanding of how to improve </w:t>
            </w:r>
            <w:r w:rsidR="00004A48" w:rsidRPr="00004A48">
              <w:rPr>
                <w:color w:val="FFC000"/>
              </w:rPr>
              <w:t>and</w:t>
            </w:r>
            <w:r w:rsidR="00004A48" w:rsidRPr="00004A48">
              <w:rPr>
                <w:color w:val="FFC000"/>
              </w:rPr>
              <w:t xml:space="preserve"> how to recognise their own success.</w:t>
            </w:r>
            <w:r w:rsidR="00004A48">
              <w:t xml:space="preserve"> </w:t>
            </w:r>
            <w:r w:rsidR="00440F9A" w:rsidRPr="00440F9A">
              <w:rPr>
                <w:color w:val="FFC000"/>
              </w:rPr>
              <w:t>C</w:t>
            </w:r>
            <w:r w:rsidR="00004A48" w:rsidRPr="00440F9A">
              <w:rPr>
                <w:color w:val="FFC000"/>
              </w:rPr>
              <w:t>ompare their performances with previous ones and show improvement</w:t>
            </w:r>
            <w:r w:rsidR="00440F9A" w:rsidRPr="00440F9A">
              <w:rPr>
                <w:color w:val="FFC000"/>
              </w:rPr>
              <w:t xml:space="preserve">. </w:t>
            </w:r>
          </w:p>
          <w:p w:rsidR="00B27E3F" w:rsidRPr="00FC3C80" w:rsidRDefault="00440F9A" w:rsidP="00004A48">
            <w:pPr>
              <w:rPr>
                <w:color w:val="FFC000"/>
                <w:sz w:val="18"/>
                <w:szCs w:val="18"/>
              </w:rPr>
            </w:pPr>
            <w:r>
              <w:rPr>
                <w:b/>
                <w:color w:val="FFC000"/>
              </w:rPr>
              <w:t xml:space="preserve">GD: </w:t>
            </w:r>
            <w:r w:rsidRPr="00440F9A">
              <w:rPr>
                <w:b/>
                <w:color w:val="FFC000"/>
              </w:rPr>
              <w:t>Begin to take on a leadership role in some areas of activity.</w:t>
            </w:r>
          </w:p>
        </w:tc>
        <w:tc>
          <w:tcPr>
            <w:tcW w:w="2551" w:type="dxa"/>
          </w:tcPr>
          <w:p w:rsidR="00B27E3F" w:rsidRPr="00B27E3F" w:rsidRDefault="00B27E3F" w:rsidP="00B27E3F">
            <w:pPr>
              <w:rPr>
                <w:color w:val="00B050"/>
              </w:rPr>
            </w:pPr>
            <w:r w:rsidRPr="00B27E3F">
              <w:rPr>
                <w:color w:val="00B050"/>
              </w:rPr>
              <w:t>In all physical activity</w:t>
            </w:r>
          </w:p>
          <w:p w:rsidR="00B27E3F" w:rsidRDefault="00B27E3F">
            <w:pPr>
              <w:rPr>
                <w:color w:val="00B050"/>
              </w:rPr>
            </w:pPr>
          </w:p>
          <w:p w:rsidR="000A74BB" w:rsidRPr="006B345D" w:rsidRDefault="00B27E3F">
            <w:pPr>
              <w:rPr>
                <w:color w:val="00B050"/>
                <w:sz w:val="18"/>
                <w:szCs w:val="18"/>
              </w:rPr>
            </w:pPr>
            <w:r w:rsidRPr="00B27E3F">
              <w:rPr>
                <w:color w:val="00B050"/>
              </w:rPr>
              <w:t xml:space="preserve">WT:  </w:t>
            </w:r>
            <w:r w:rsidRPr="00B27E3F">
              <w:rPr>
                <w:color w:val="00B050"/>
              </w:rPr>
              <w:t>Take part in all activities with close guidance.</w:t>
            </w:r>
          </w:p>
        </w:tc>
        <w:tc>
          <w:tcPr>
            <w:tcW w:w="2268" w:type="dxa"/>
          </w:tcPr>
          <w:p w:rsidR="00B27E3F" w:rsidRPr="00B27E3F" w:rsidRDefault="00B27E3F" w:rsidP="00B27E3F">
            <w:pPr>
              <w:rPr>
                <w:color w:val="4F81BD" w:themeColor="accent1"/>
              </w:rPr>
            </w:pPr>
            <w:r w:rsidRPr="00B27E3F">
              <w:rPr>
                <w:color w:val="4F81BD" w:themeColor="accent1"/>
              </w:rPr>
              <w:t>In all physical activity</w:t>
            </w:r>
          </w:p>
          <w:p w:rsidR="000A74BB" w:rsidRDefault="00B27E3F">
            <w:pPr>
              <w:rPr>
                <w:color w:val="4F81BD" w:themeColor="accent1"/>
              </w:rPr>
            </w:pPr>
            <w:r w:rsidRPr="00B27E3F">
              <w:rPr>
                <w:color w:val="4F81BD" w:themeColor="accent1"/>
              </w:rPr>
              <w:t xml:space="preserve">WT:  </w:t>
            </w:r>
            <w:r w:rsidRPr="00B27E3F">
              <w:rPr>
                <w:color w:val="4F81BD" w:themeColor="accent1"/>
              </w:rPr>
              <w:t>Develop a range of skills, recognising improvements they make.</w:t>
            </w:r>
          </w:p>
          <w:p w:rsidR="00440F9A" w:rsidRPr="00C337D8" w:rsidRDefault="00440F9A">
            <w:pPr>
              <w:rPr>
                <w:color w:val="4F81BD" w:themeColor="accent1"/>
              </w:rPr>
            </w:pPr>
            <w:proofErr w:type="spellStart"/>
            <w:r>
              <w:rPr>
                <w:color w:val="4F81BD" w:themeColor="accent1"/>
              </w:rPr>
              <w:t>Exp</w:t>
            </w:r>
            <w:proofErr w:type="spellEnd"/>
            <w:r>
              <w:rPr>
                <w:color w:val="4F81BD" w:themeColor="accent1"/>
              </w:rPr>
              <w:t xml:space="preserve">:  </w:t>
            </w:r>
            <w:r w:rsidRPr="00C337D8">
              <w:rPr>
                <w:color w:val="4F81BD" w:themeColor="accent1"/>
              </w:rPr>
              <w:t>Pupils should continue to apply and develop a broader range of skills</w:t>
            </w:r>
            <w:r w:rsidRPr="00C337D8">
              <w:rPr>
                <w:color w:val="4F81BD" w:themeColor="accent1"/>
              </w:rPr>
              <w:t xml:space="preserve"> and</w:t>
            </w:r>
            <w:r w:rsidRPr="00C337D8">
              <w:rPr>
                <w:color w:val="4F81BD" w:themeColor="accent1"/>
              </w:rPr>
              <w:t xml:space="preserve"> use them in different ways</w:t>
            </w:r>
            <w:r w:rsidRPr="00C337D8">
              <w:rPr>
                <w:color w:val="4F81BD" w:themeColor="accent1"/>
              </w:rPr>
              <w:t>. They should</w:t>
            </w:r>
          </w:p>
          <w:p w:rsidR="00440F9A" w:rsidRPr="00C337D8" w:rsidRDefault="00440F9A" w:rsidP="00C337D8">
            <w:pPr>
              <w:rPr>
                <w:color w:val="4F81BD" w:themeColor="accent1"/>
              </w:rPr>
            </w:pPr>
            <w:proofErr w:type="gramStart"/>
            <w:r w:rsidRPr="00C337D8">
              <w:rPr>
                <w:color w:val="4F81BD" w:themeColor="accent1"/>
              </w:rPr>
              <w:t>communicat</w:t>
            </w:r>
            <w:r w:rsidRPr="00C337D8">
              <w:rPr>
                <w:color w:val="4F81BD" w:themeColor="accent1"/>
              </w:rPr>
              <w:t>e</w:t>
            </w:r>
            <w:proofErr w:type="gramEnd"/>
            <w:r w:rsidRPr="00C337D8">
              <w:rPr>
                <w:color w:val="4F81BD" w:themeColor="accent1"/>
              </w:rPr>
              <w:t>, collaborat</w:t>
            </w:r>
            <w:r w:rsidRPr="00C337D8">
              <w:rPr>
                <w:color w:val="4F81BD" w:themeColor="accent1"/>
              </w:rPr>
              <w:t>e</w:t>
            </w:r>
            <w:r w:rsidRPr="00C337D8">
              <w:rPr>
                <w:color w:val="4F81BD" w:themeColor="accent1"/>
              </w:rPr>
              <w:t xml:space="preserve"> and compet</w:t>
            </w:r>
            <w:r w:rsidRPr="00C337D8">
              <w:rPr>
                <w:color w:val="4F81BD" w:themeColor="accent1"/>
              </w:rPr>
              <w:t>e</w:t>
            </w:r>
            <w:r w:rsidRPr="00C337D8">
              <w:rPr>
                <w:color w:val="4F81BD" w:themeColor="accent1"/>
              </w:rPr>
              <w:t xml:space="preserve"> with each other.</w:t>
            </w:r>
            <w:r w:rsidRPr="00C337D8">
              <w:rPr>
                <w:color w:val="4F81BD" w:themeColor="accent1"/>
              </w:rPr>
              <w:t xml:space="preserve"> </w:t>
            </w:r>
            <w:r w:rsidRPr="00C337D8">
              <w:rPr>
                <w:color w:val="4F81BD" w:themeColor="accent1"/>
              </w:rPr>
              <w:t xml:space="preserve">They </w:t>
            </w:r>
            <w:r w:rsidRPr="00C337D8">
              <w:rPr>
                <w:color w:val="4F81BD" w:themeColor="accent1"/>
              </w:rPr>
              <w:t>will</w:t>
            </w:r>
            <w:r w:rsidRPr="00C337D8">
              <w:rPr>
                <w:color w:val="4F81BD" w:themeColor="accent1"/>
              </w:rPr>
              <w:t xml:space="preserve"> develop an understanding of how to improve </w:t>
            </w:r>
            <w:r w:rsidR="00C337D8" w:rsidRPr="00C337D8">
              <w:rPr>
                <w:color w:val="4F81BD" w:themeColor="accent1"/>
              </w:rPr>
              <w:t xml:space="preserve">and </w:t>
            </w:r>
            <w:r w:rsidRPr="00C337D8">
              <w:rPr>
                <w:color w:val="4F81BD" w:themeColor="accent1"/>
              </w:rPr>
              <w:t>learn how to evaluate their own performance.</w:t>
            </w:r>
            <w:r w:rsidR="00C337D8">
              <w:rPr>
                <w:color w:val="4F81BD" w:themeColor="accent1"/>
              </w:rPr>
              <w:t xml:space="preserve">  </w:t>
            </w:r>
            <w:r w:rsidR="00C337D8" w:rsidRPr="00C337D8">
              <w:rPr>
                <w:color w:val="4F81BD" w:themeColor="accent1"/>
              </w:rPr>
              <w:t>C</w:t>
            </w:r>
            <w:r w:rsidR="00C337D8" w:rsidRPr="00C337D8">
              <w:rPr>
                <w:color w:val="4F81BD" w:themeColor="accent1"/>
              </w:rPr>
              <w:t xml:space="preserve">ompare their performances with previous ones and </w:t>
            </w:r>
            <w:r w:rsidR="00C337D8" w:rsidRPr="00C337D8">
              <w:rPr>
                <w:color w:val="4F81BD" w:themeColor="accent1"/>
              </w:rPr>
              <w:t xml:space="preserve">aim </w:t>
            </w:r>
            <w:r w:rsidR="00C337D8" w:rsidRPr="00C337D8">
              <w:rPr>
                <w:color w:val="4F81BD" w:themeColor="accent1"/>
              </w:rPr>
              <w:t>to achieve their personal best.</w:t>
            </w:r>
          </w:p>
          <w:p w:rsidR="00C337D8" w:rsidRPr="00C337D8" w:rsidRDefault="00C337D8" w:rsidP="00C337D8">
            <w:pPr>
              <w:rPr>
                <w:b/>
                <w:color w:val="0070C0"/>
                <w:sz w:val="18"/>
                <w:szCs w:val="18"/>
              </w:rPr>
            </w:pPr>
            <w:r w:rsidRPr="00C337D8">
              <w:rPr>
                <w:b/>
                <w:color w:val="4F81BD" w:themeColor="accent1"/>
              </w:rPr>
              <w:t xml:space="preserve">GD: </w:t>
            </w:r>
            <w:r w:rsidRPr="00C337D8">
              <w:rPr>
                <w:b/>
                <w:color w:val="4F81BD" w:themeColor="accent1"/>
              </w:rPr>
              <w:t>Demonstrate leadership skills across all areas and help others to improve in some.</w:t>
            </w:r>
          </w:p>
        </w:tc>
        <w:tc>
          <w:tcPr>
            <w:tcW w:w="2855" w:type="dxa"/>
          </w:tcPr>
          <w:p w:rsidR="00B27E3F" w:rsidRPr="00B27E3F" w:rsidRDefault="00B27E3F" w:rsidP="00B27E3F">
            <w:pPr>
              <w:rPr>
                <w:color w:val="7030A0"/>
              </w:rPr>
            </w:pPr>
            <w:r w:rsidRPr="00B27E3F">
              <w:rPr>
                <w:color w:val="7030A0"/>
              </w:rPr>
              <w:t>In all physical activity</w:t>
            </w:r>
          </w:p>
          <w:p w:rsidR="00B27E3F" w:rsidRDefault="00B27E3F">
            <w:pPr>
              <w:rPr>
                <w:color w:val="7030A0"/>
              </w:rPr>
            </w:pPr>
          </w:p>
          <w:p w:rsidR="000A74BB" w:rsidRPr="00FC3C80" w:rsidRDefault="00B27E3F">
            <w:pPr>
              <w:rPr>
                <w:sz w:val="18"/>
                <w:szCs w:val="18"/>
              </w:rPr>
            </w:pPr>
            <w:r w:rsidRPr="00B27E3F">
              <w:rPr>
                <w:color w:val="7030A0"/>
              </w:rPr>
              <w:t xml:space="preserve">WT:  </w:t>
            </w:r>
            <w:r w:rsidRPr="00B27E3F">
              <w:rPr>
                <w:color w:val="7030A0"/>
              </w:rPr>
              <w:t>Develop a range of skills, recognising improvements they make.</w:t>
            </w:r>
          </w:p>
        </w:tc>
      </w:tr>
      <w:tr w:rsidR="000A74BB" w:rsidRPr="00FC3C80" w:rsidTr="001A4ED4">
        <w:tc>
          <w:tcPr>
            <w:tcW w:w="1101" w:type="dxa"/>
          </w:tcPr>
          <w:p w:rsidR="000A74BB" w:rsidRDefault="00AA7836">
            <w:r>
              <w:t>Gymnastics</w:t>
            </w:r>
          </w:p>
        </w:tc>
        <w:tc>
          <w:tcPr>
            <w:tcW w:w="2551" w:type="dxa"/>
          </w:tcPr>
          <w:p w:rsidR="000A74BB" w:rsidRPr="00563F1C" w:rsidRDefault="00563F1C" w:rsidP="00FC3C80">
            <w:pPr>
              <w:rPr>
                <w:color w:val="FF0000"/>
                <w:sz w:val="18"/>
                <w:szCs w:val="18"/>
              </w:rPr>
            </w:pPr>
            <w:r w:rsidRPr="00563F1C">
              <w:rPr>
                <w:color w:val="FF0000"/>
              </w:rPr>
              <w:t>Begin to develop</w:t>
            </w:r>
            <w:r>
              <w:rPr>
                <w:color w:val="FF0000"/>
              </w:rPr>
              <w:t xml:space="preserve"> balance.</w:t>
            </w:r>
            <w:r w:rsidRPr="00563F1C">
              <w:rPr>
                <w:color w:val="FF0000"/>
              </w:rPr>
              <w:t xml:space="preserve"> </w:t>
            </w:r>
            <w:r w:rsidR="001A4ED4" w:rsidRPr="001A4ED4">
              <w:rPr>
                <w:b/>
                <w:color w:val="FF0000"/>
              </w:rPr>
              <w:t>Extend confidence in balance</w:t>
            </w:r>
            <w:r w:rsidR="001A4ED4">
              <w:rPr>
                <w:color w:val="FF0000"/>
              </w:rPr>
              <w:t>.</w:t>
            </w:r>
            <w:r w:rsidRPr="00563F1C">
              <w:rPr>
                <w:color w:val="FF0000"/>
              </w:rPr>
              <w:t xml:space="preserve"> </w:t>
            </w:r>
          </w:p>
        </w:tc>
        <w:tc>
          <w:tcPr>
            <w:tcW w:w="2125" w:type="dxa"/>
          </w:tcPr>
          <w:p w:rsidR="000A74BB" w:rsidRPr="00563F1C" w:rsidRDefault="00563F1C">
            <w:pPr>
              <w:rPr>
                <w:color w:val="E36C0A" w:themeColor="accent6" w:themeShade="BF"/>
              </w:rPr>
            </w:pPr>
            <w:r>
              <w:rPr>
                <w:color w:val="E36C0A" w:themeColor="accent6" w:themeShade="BF"/>
              </w:rPr>
              <w:t xml:space="preserve">Become confident in </w:t>
            </w:r>
            <w:r w:rsidRPr="00563F1C">
              <w:rPr>
                <w:color w:val="E36C0A" w:themeColor="accent6" w:themeShade="BF"/>
              </w:rPr>
              <w:t>extend</w:t>
            </w:r>
            <w:r w:rsidRPr="00563F1C">
              <w:rPr>
                <w:color w:val="E36C0A" w:themeColor="accent6" w:themeShade="BF"/>
              </w:rPr>
              <w:t>ing</w:t>
            </w:r>
            <w:r w:rsidRPr="00563F1C">
              <w:rPr>
                <w:color w:val="E36C0A" w:themeColor="accent6" w:themeShade="BF"/>
              </w:rPr>
              <w:t xml:space="preserve"> balance</w:t>
            </w:r>
            <w:r>
              <w:rPr>
                <w:color w:val="E36C0A" w:themeColor="accent6" w:themeShade="BF"/>
              </w:rPr>
              <w:t xml:space="preserve"> with others</w:t>
            </w:r>
            <w:r w:rsidRPr="00563F1C">
              <w:rPr>
                <w:color w:val="E36C0A" w:themeColor="accent6" w:themeShade="BF"/>
              </w:rPr>
              <w:t>.</w:t>
            </w:r>
          </w:p>
        </w:tc>
        <w:tc>
          <w:tcPr>
            <w:tcW w:w="2124" w:type="dxa"/>
          </w:tcPr>
          <w:p w:rsidR="000A74BB" w:rsidRPr="00440F9A" w:rsidRDefault="00004A48">
            <w:pPr>
              <w:rPr>
                <w:color w:val="FFC000"/>
                <w:sz w:val="18"/>
                <w:szCs w:val="18"/>
              </w:rPr>
            </w:pPr>
            <w:r w:rsidRPr="00440F9A">
              <w:rPr>
                <w:color w:val="FFC000"/>
              </w:rPr>
              <w:t>D</w:t>
            </w:r>
            <w:r w:rsidRPr="00440F9A">
              <w:rPr>
                <w:color w:val="FFC000"/>
              </w:rPr>
              <w:t>evelop flexibility, strength, technique, control and balance</w:t>
            </w:r>
            <w:r w:rsidR="00440F9A" w:rsidRPr="00440F9A">
              <w:rPr>
                <w:color w:val="FFC000"/>
              </w:rPr>
              <w:t>.</w:t>
            </w:r>
          </w:p>
        </w:tc>
        <w:tc>
          <w:tcPr>
            <w:tcW w:w="2551" w:type="dxa"/>
          </w:tcPr>
          <w:p w:rsidR="000A74BB" w:rsidRPr="00516504" w:rsidRDefault="000A74BB">
            <w:pPr>
              <w:rPr>
                <w:color w:val="00B050"/>
                <w:sz w:val="18"/>
                <w:szCs w:val="18"/>
              </w:rPr>
            </w:pPr>
          </w:p>
        </w:tc>
        <w:tc>
          <w:tcPr>
            <w:tcW w:w="2268" w:type="dxa"/>
          </w:tcPr>
          <w:p w:rsidR="000A74BB" w:rsidRDefault="00C337D8" w:rsidP="00873250">
            <w:pPr>
              <w:rPr>
                <w:color w:val="4F81BD" w:themeColor="accent1"/>
              </w:rPr>
            </w:pPr>
            <w:proofErr w:type="gramStart"/>
            <w:r w:rsidRPr="00873250">
              <w:rPr>
                <w:color w:val="4F81BD" w:themeColor="accent1"/>
              </w:rPr>
              <w:t>Further</w:t>
            </w:r>
            <w:proofErr w:type="gramEnd"/>
            <w:r w:rsidRPr="00873250">
              <w:rPr>
                <w:color w:val="4F81BD" w:themeColor="accent1"/>
              </w:rPr>
              <w:t xml:space="preserve"> d</w:t>
            </w:r>
            <w:r w:rsidRPr="00873250">
              <w:rPr>
                <w:color w:val="4F81BD" w:themeColor="accent1"/>
              </w:rPr>
              <w:t>evelop flexibility, strength, technique, control and balance</w:t>
            </w:r>
            <w:r w:rsidRPr="00873250">
              <w:rPr>
                <w:color w:val="4F81BD" w:themeColor="accent1"/>
              </w:rPr>
              <w:t>.</w:t>
            </w:r>
            <w:r w:rsidR="00873250" w:rsidRPr="00873250">
              <w:rPr>
                <w:color w:val="4F81BD" w:themeColor="accent1"/>
              </w:rPr>
              <w:t xml:space="preserve"> L</w:t>
            </w:r>
            <w:r w:rsidR="00873250" w:rsidRPr="00873250">
              <w:rPr>
                <w:color w:val="4F81BD" w:themeColor="accent1"/>
              </w:rPr>
              <w:t xml:space="preserve">ink </w:t>
            </w:r>
            <w:r w:rsidR="00873250" w:rsidRPr="00873250">
              <w:rPr>
                <w:color w:val="4F81BD" w:themeColor="accent1"/>
              </w:rPr>
              <w:t>actions to make</w:t>
            </w:r>
            <w:r w:rsidR="00873250" w:rsidRPr="00873250">
              <w:rPr>
                <w:color w:val="4F81BD" w:themeColor="accent1"/>
              </w:rPr>
              <w:t xml:space="preserve"> sequences of movement.</w:t>
            </w:r>
          </w:p>
          <w:p w:rsidR="00873250" w:rsidRDefault="00873250" w:rsidP="00873250">
            <w:pPr>
              <w:rPr>
                <w:color w:val="4F81BD" w:themeColor="accent1"/>
              </w:rPr>
            </w:pPr>
          </w:p>
          <w:p w:rsidR="00873250" w:rsidRPr="00873250" w:rsidRDefault="00873250" w:rsidP="00873250">
            <w:pPr>
              <w:rPr>
                <w:color w:val="4F81BD" w:themeColor="accent1"/>
                <w:sz w:val="18"/>
                <w:szCs w:val="18"/>
              </w:rPr>
            </w:pPr>
            <w:bookmarkStart w:id="0" w:name="_GoBack"/>
            <w:bookmarkEnd w:id="0"/>
          </w:p>
        </w:tc>
        <w:tc>
          <w:tcPr>
            <w:tcW w:w="2855" w:type="dxa"/>
          </w:tcPr>
          <w:p w:rsidR="000A74BB" w:rsidRPr="00FC3C80" w:rsidRDefault="000A74BB" w:rsidP="00C33611">
            <w:pPr>
              <w:rPr>
                <w:sz w:val="18"/>
                <w:szCs w:val="18"/>
              </w:rPr>
            </w:pPr>
          </w:p>
        </w:tc>
      </w:tr>
      <w:tr w:rsidR="000A74BB" w:rsidRPr="00FC3C80" w:rsidTr="001A4ED4">
        <w:tc>
          <w:tcPr>
            <w:tcW w:w="1101" w:type="dxa"/>
          </w:tcPr>
          <w:p w:rsidR="000A74BB" w:rsidRDefault="00AA7836">
            <w:r>
              <w:lastRenderedPageBreak/>
              <w:t>Dance</w:t>
            </w:r>
          </w:p>
        </w:tc>
        <w:tc>
          <w:tcPr>
            <w:tcW w:w="2551" w:type="dxa"/>
          </w:tcPr>
          <w:p w:rsidR="009E09D1" w:rsidRDefault="009E09D1" w:rsidP="009E09D1">
            <w:r w:rsidRPr="00563F1C">
              <w:rPr>
                <w:color w:val="FF0000"/>
              </w:rPr>
              <w:t>Begin to develop</w:t>
            </w:r>
            <w:r>
              <w:rPr>
                <w:color w:val="FF0000"/>
              </w:rPr>
              <w:t xml:space="preserve"> coordination. They should be able to </w:t>
            </w:r>
            <w:r w:rsidRPr="009E09D1">
              <w:rPr>
                <w:color w:val="FF0000"/>
              </w:rPr>
              <w:t>c</w:t>
            </w:r>
            <w:r w:rsidRPr="009E09D1">
              <w:rPr>
                <w:color w:val="FF0000"/>
              </w:rPr>
              <w:t>opy and remember simple movement patterns.</w:t>
            </w:r>
          </w:p>
          <w:p w:rsidR="000A74BB" w:rsidRPr="001A4ED4" w:rsidRDefault="001A4ED4">
            <w:pPr>
              <w:rPr>
                <w:b/>
                <w:color w:val="FF0000"/>
              </w:rPr>
            </w:pPr>
            <w:r w:rsidRPr="001A4ED4">
              <w:rPr>
                <w:b/>
                <w:color w:val="FF0000"/>
              </w:rPr>
              <w:t>Perform dances using movement patterns.</w:t>
            </w:r>
          </w:p>
        </w:tc>
        <w:tc>
          <w:tcPr>
            <w:tcW w:w="2125" w:type="dxa"/>
          </w:tcPr>
          <w:p w:rsidR="009E09D1" w:rsidRPr="009E09D1" w:rsidRDefault="001A4ED4" w:rsidP="009E09D1">
            <w:pPr>
              <w:rPr>
                <w:color w:val="E36C0A" w:themeColor="accent6" w:themeShade="BF"/>
              </w:rPr>
            </w:pPr>
            <w:r>
              <w:rPr>
                <w:color w:val="E36C0A" w:themeColor="accent6" w:themeShade="BF"/>
              </w:rPr>
              <w:t>E</w:t>
            </w:r>
            <w:r w:rsidR="009E09D1" w:rsidRPr="00563F1C">
              <w:rPr>
                <w:color w:val="E36C0A" w:themeColor="accent6" w:themeShade="BF"/>
              </w:rPr>
              <w:t>xtend</w:t>
            </w:r>
            <w:r w:rsidR="009E09D1">
              <w:rPr>
                <w:color w:val="E36C0A" w:themeColor="accent6" w:themeShade="BF"/>
              </w:rPr>
              <w:t xml:space="preserve"> coordination. They should p</w:t>
            </w:r>
            <w:r w:rsidR="009E09D1" w:rsidRPr="009E09D1">
              <w:rPr>
                <w:color w:val="E36C0A" w:themeColor="accent6" w:themeShade="BF"/>
              </w:rPr>
              <w:t>erform dances using simple movement patterns.</w:t>
            </w:r>
          </w:p>
          <w:p w:rsidR="000A74BB" w:rsidRPr="001A4ED4" w:rsidRDefault="001A4ED4" w:rsidP="00FC3C80">
            <w:pPr>
              <w:rPr>
                <w:b/>
                <w:color w:val="E36C0A" w:themeColor="accent6" w:themeShade="BF"/>
              </w:rPr>
            </w:pPr>
            <w:r w:rsidRPr="001A4ED4">
              <w:rPr>
                <w:b/>
                <w:color w:val="E36C0A" w:themeColor="accent6" w:themeShade="BF"/>
              </w:rPr>
              <w:t>Suggest different movements to perform in a dance.</w:t>
            </w:r>
          </w:p>
        </w:tc>
        <w:tc>
          <w:tcPr>
            <w:tcW w:w="2124" w:type="dxa"/>
          </w:tcPr>
          <w:p w:rsidR="000A74BB" w:rsidRPr="00440F9A" w:rsidRDefault="00440F9A" w:rsidP="006B345D">
            <w:pPr>
              <w:rPr>
                <w:color w:val="FFC000"/>
                <w:sz w:val="18"/>
                <w:szCs w:val="18"/>
              </w:rPr>
            </w:pPr>
            <w:r w:rsidRPr="00440F9A">
              <w:rPr>
                <w:color w:val="FFC000"/>
              </w:rPr>
              <w:t>P</w:t>
            </w:r>
            <w:r w:rsidR="00004A48" w:rsidRPr="00440F9A">
              <w:rPr>
                <w:color w:val="FFC000"/>
              </w:rPr>
              <w:t>erform dances using a range of movement patterns</w:t>
            </w:r>
            <w:r w:rsidRPr="00440F9A">
              <w:rPr>
                <w:color w:val="FFC000"/>
              </w:rPr>
              <w:t>.</w:t>
            </w:r>
          </w:p>
        </w:tc>
        <w:tc>
          <w:tcPr>
            <w:tcW w:w="2551" w:type="dxa"/>
          </w:tcPr>
          <w:p w:rsidR="000A74BB" w:rsidRPr="00B01EAA" w:rsidRDefault="000A74BB">
            <w:pPr>
              <w:rPr>
                <w:color w:val="00B050"/>
                <w:sz w:val="16"/>
                <w:szCs w:val="16"/>
              </w:rPr>
            </w:pPr>
          </w:p>
        </w:tc>
        <w:tc>
          <w:tcPr>
            <w:tcW w:w="2268" w:type="dxa"/>
          </w:tcPr>
          <w:p w:rsidR="000A74BB" w:rsidRPr="00873250" w:rsidRDefault="00C337D8" w:rsidP="005236DE">
            <w:pPr>
              <w:rPr>
                <w:color w:val="4F81BD" w:themeColor="accent1"/>
                <w:sz w:val="18"/>
                <w:szCs w:val="18"/>
              </w:rPr>
            </w:pPr>
            <w:r w:rsidRPr="00873250">
              <w:rPr>
                <w:color w:val="4F81BD" w:themeColor="accent1"/>
              </w:rPr>
              <w:t xml:space="preserve">Perform dances using </w:t>
            </w:r>
            <w:r w:rsidRPr="00873250">
              <w:rPr>
                <w:color w:val="4F81BD" w:themeColor="accent1"/>
              </w:rPr>
              <w:t>combinations of movement patterns</w:t>
            </w:r>
            <w:r w:rsidRPr="00873250">
              <w:rPr>
                <w:color w:val="4F81BD" w:themeColor="accent1"/>
              </w:rPr>
              <w:t xml:space="preserve">. </w:t>
            </w:r>
            <w:r w:rsidRPr="00873250">
              <w:rPr>
                <w:b/>
                <w:color w:val="4F81BD" w:themeColor="accent1"/>
              </w:rPr>
              <w:t>Contribute ideas to dance routines.</w:t>
            </w:r>
          </w:p>
        </w:tc>
        <w:tc>
          <w:tcPr>
            <w:tcW w:w="2855" w:type="dxa"/>
          </w:tcPr>
          <w:p w:rsidR="000A74BB" w:rsidRPr="00FC3C80" w:rsidRDefault="000A74BB">
            <w:pPr>
              <w:rPr>
                <w:sz w:val="18"/>
                <w:szCs w:val="18"/>
              </w:rPr>
            </w:pPr>
          </w:p>
        </w:tc>
      </w:tr>
      <w:tr w:rsidR="007573A5" w:rsidRPr="00FC3C80" w:rsidTr="001A4ED4">
        <w:tc>
          <w:tcPr>
            <w:tcW w:w="1101" w:type="dxa"/>
          </w:tcPr>
          <w:p w:rsidR="007573A5" w:rsidRDefault="007573A5" w:rsidP="007573A5">
            <w:r>
              <w:t>Athletics</w:t>
            </w:r>
          </w:p>
        </w:tc>
        <w:tc>
          <w:tcPr>
            <w:tcW w:w="2551" w:type="dxa"/>
          </w:tcPr>
          <w:p w:rsidR="007573A5" w:rsidRPr="00563F1C" w:rsidRDefault="007573A5" w:rsidP="007573A5">
            <w:pPr>
              <w:rPr>
                <w:color w:val="FF0000"/>
                <w:sz w:val="18"/>
                <w:szCs w:val="18"/>
              </w:rPr>
            </w:pPr>
            <w:r>
              <w:rPr>
                <w:color w:val="FF0000"/>
              </w:rPr>
              <w:t>D</w:t>
            </w:r>
            <w:r w:rsidRPr="00AA7836">
              <w:rPr>
                <w:color w:val="FF0000"/>
              </w:rPr>
              <w:t>evelop fundamental movement skills</w:t>
            </w:r>
            <w:r>
              <w:rPr>
                <w:color w:val="FF0000"/>
              </w:rPr>
              <w:t xml:space="preserve"> including throwing, catching, running and jumping.</w:t>
            </w:r>
          </w:p>
        </w:tc>
        <w:tc>
          <w:tcPr>
            <w:tcW w:w="2125" w:type="dxa"/>
          </w:tcPr>
          <w:p w:rsidR="007573A5" w:rsidRPr="00BE4F75" w:rsidRDefault="007573A5" w:rsidP="007573A5">
            <w:r w:rsidRPr="007573A5">
              <w:rPr>
                <w:color w:val="E36C0A" w:themeColor="accent6" w:themeShade="BF"/>
              </w:rPr>
              <w:t>They should master basic movements including running, jumping, throwing and catching.</w:t>
            </w:r>
          </w:p>
        </w:tc>
        <w:tc>
          <w:tcPr>
            <w:tcW w:w="2124" w:type="dxa"/>
          </w:tcPr>
          <w:p w:rsidR="007573A5" w:rsidRPr="00440F9A" w:rsidRDefault="00440F9A" w:rsidP="007573A5">
            <w:pPr>
              <w:rPr>
                <w:color w:val="FFC000"/>
                <w:sz w:val="18"/>
                <w:szCs w:val="18"/>
              </w:rPr>
            </w:pPr>
            <w:r w:rsidRPr="00440F9A">
              <w:rPr>
                <w:color w:val="FFC000"/>
              </w:rPr>
              <w:t>U</w:t>
            </w:r>
            <w:r w:rsidRPr="00440F9A">
              <w:rPr>
                <w:color w:val="FFC000"/>
              </w:rPr>
              <w:t>se running, jumping, throwing and catching in isolation and in combination</w:t>
            </w:r>
            <w:r w:rsidRPr="00440F9A">
              <w:rPr>
                <w:color w:val="FFC000"/>
              </w:rPr>
              <w:t>.</w:t>
            </w:r>
          </w:p>
        </w:tc>
        <w:tc>
          <w:tcPr>
            <w:tcW w:w="2551" w:type="dxa"/>
          </w:tcPr>
          <w:p w:rsidR="007573A5" w:rsidRPr="00B01EAA" w:rsidRDefault="007573A5" w:rsidP="007573A5">
            <w:pPr>
              <w:rPr>
                <w:color w:val="00B050"/>
                <w:sz w:val="18"/>
                <w:szCs w:val="18"/>
              </w:rPr>
            </w:pPr>
          </w:p>
        </w:tc>
        <w:tc>
          <w:tcPr>
            <w:tcW w:w="2268" w:type="dxa"/>
          </w:tcPr>
          <w:p w:rsidR="007573A5" w:rsidRPr="00873250" w:rsidRDefault="00C337D8" w:rsidP="007573A5">
            <w:pPr>
              <w:rPr>
                <w:color w:val="4F81BD" w:themeColor="accent1"/>
                <w:sz w:val="18"/>
                <w:szCs w:val="18"/>
              </w:rPr>
            </w:pPr>
            <w:r w:rsidRPr="00873250">
              <w:rPr>
                <w:color w:val="4F81BD" w:themeColor="accent1"/>
              </w:rPr>
              <w:t>U</w:t>
            </w:r>
            <w:r w:rsidRPr="00873250">
              <w:rPr>
                <w:color w:val="4F81BD" w:themeColor="accent1"/>
              </w:rPr>
              <w:t>se running, jumping, throwing and catching in isolation and in combination with increased accuracy</w:t>
            </w:r>
            <w:r w:rsidRPr="00873250">
              <w:rPr>
                <w:color w:val="4F81BD" w:themeColor="accent1"/>
              </w:rPr>
              <w:t>.</w:t>
            </w:r>
          </w:p>
        </w:tc>
        <w:tc>
          <w:tcPr>
            <w:tcW w:w="2855" w:type="dxa"/>
          </w:tcPr>
          <w:p w:rsidR="007573A5" w:rsidRPr="00FC3C80" w:rsidRDefault="007573A5" w:rsidP="007573A5">
            <w:pPr>
              <w:rPr>
                <w:sz w:val="18"/>
                <w:szCs w:val="18"/>
              </w:rPr>
            </w:pPr>
          </w:p>
        </w:tc>
      </w:tr>
      <w:tr w:rsidR="007573A5" w:rsidTr="001A4ED4">
        <w:tc>
          <w:tcPr>
            <w:tcW w:w="1101" w:type="dxa"/>
          </w:tcPr>
          <w:p w:rsidR="007573A5" w:rsidRDefault="007573A5" w:rsidP="007573A5">
            <w:r>
              <w:t>Games</w:t>
            </w:r>
          </w:p>
        </w:tc>
        <w:tc>
          <w:tcPr>
            <w:tcW w:w="2551" w:type="dxa"/>
          </w:tcPr>
          <w:p w:rsidR="007573A5" w:rsidRPr="00563F1C" w:rsidRDefault="007573A5" w:rsidP="007573A5">
            <w:pPr>
              <w:rPr>
                <w:color w:val="FF0000"/>
                <w:sz w:val="16"/>
                <w:szCs w:val="16"/>
              </w:rPr>
            </w:pPr>
            <w:r w:rsidRPr="009E09D1">
              <w:rPr>
                <w:color w:val="FF0000"/>
              </w:rPr>
              <w:t>They should be able to engage in competitive (against self) and co-operative physical activities in a range of situations.</w:t>
            </w:r>
            <w:r w:rsidR="001A4ED4">
              <w:rPr>
                <w:color w:val="FF0000"/>
              </w:rPr>
              <w:t xml:space="preserve"> </w:t>
            </w:r>
            <w:r w:rsidR="001A4ED4" w:rsidRPr="001A4ED4">
              <w:rPr>
                <w:b/>
                <w:color w:val="FF0000"/>
              </w:rPr>
              <w:t>Apply these skills in a range of activities.</w:t>
            </w:r>
          </w:p>
        </w:tc>
        <w:tc>
          <w:tcPr>
            <w:tcW w:w="2125" w:type="dxa"/>
          </w:tcPr>
          <w:p w:rsidR="007573A5" w:rsidRPr="00F7146F" w:rsidRDefault="001A4ED4" w:rsidP="001A4ED4">
            <w:pPr>
              <w:rPr>
                <w:sz w:val="16"/>
                <w:szCs w:val="16"/>
              </w:rPr>
            </w:pPr>
            <w:r>
              <w:rPr>
                <w:color w:val="E36C0A" w:themeColor="accent6" w:themeShade="BF"/>
              </w:rPr>
              <w:t>Be</w:t>
            </w:r>
            <w:r w:rsidR="007573A5" w:rsidRPr="007573A5">
              <w:rPr>
                <w:color w:val="E36C0A" w:themeColor="accent6" w:themeShade="BF"/>
              </w:rPr>
              <w:t xml:space="preserve"> competitive</w:t>
            </w:r>
            <w:r w:rsidR="007573A5">
              <w:rPr>
                <w:color w:val="E36C0A" w:themeColor="accent6" w:themeShade="BF"/>
              </w:rPr>
              <w:t xml:space="preserve"> (against self and </w:t>
            </w:r>
            <w:r w:rsidR="007573A5" w:rsidRPr="007573A5">
              <w:rPr>
                <w:color w:val="E36C0A" w:themeColor="accent6" w:themeShade="BF"/>
              </w:rPr>
              <w:t xml:space="preserve">others) and co-operative </w:t>
            </w:r>
            <w:r>
              <w:rPr>
                <w:color w:val="E36C0A" w:themeColor="accent6" w:themeShade="BF"/>
              </w:rPr>
              <w:t xml:space="preserve">in a range of physical activities. </w:t>
            </w:r>
            <w:r w:rsidRPr="001A4ED4">
              <w:rPr>
                <w:b/>
                <w:color w:val="E36C0A" w:themeColor="accent6" w:themeShade="BF"/>
              </w:rPr>
              <w:t>Participate in team games; devel</w:t>
            </w:r>
            <w:r w:rsidR="00C337D8">
              <w:rPr>
                <w:b/>
                <w:color w:val="E36C0A" w:themeColor="accent6" w:themeShade="BF"/>
              </w:rPr>
              <w:t xml:space="preserve">op tactics for attack and </w:t>
            </w:r>
            <w:proofErr w:type="spellStart"/>
            <w:r w:rsidR="00C337D8">
              <w:rPr>
                <w:b/>
                <w:color w:val="E36C0A" w:themeColor="accent6" w:themeShade="BF"/>
              </w:rPr>
              <w:t>defens</w:t>
            </w:r>
            <w:r w:rsidRPr="001A4ED4">
              <w:rPr>
                <w:b/>
                <w:color w:val="E36C0A" w:themeColor="accent6" w:themeShade="BF"/>
              </w:rPr>
              <w:t>e</w:t>
            </w:r>
            <w:proofErr w:type="spellEnd"/>
            <w:r w:rsidRPr="001A4ED4">
              <w:rPr>
                <w:b/>
                <w:color w:val="E36C0A" w:themeColor="accent6" w:themeShade="BF"/>
              </w:rPr>
              <w:t>.</w:t>
            </w:r>
          </w:p>
        </w:tc>
        <w:tc>
          <w:tcPr>
            <w:tcW w:w="2124" w:type="dxa"/>
          </w:tcPr>
          <w:p w:rsidR="007573A5" w:rsidRPr="00440F9A" w:rsidRDefault="00440F9A" w:rsidP="007573A5">
            <w:pPr>
              <w:rPr>
                <w:color w:val="FFC000"/>
                <w:sz w:val="16"/>
                <w:szCs w:val="16"/>
              </w:rPr>
            </w:pPr>
            <w:r w:rsidRPr="00440F9A">
              <w:rPr>
                <w:color w:val="FFC000"/>
              </w:rPr>
              <w:t>P</w:t>
            </w:r>
            <w:r w:rsidRPr="00440F9A">
              <w:rPr>
                <w:color w:val="FFC000"/>
              </w:rPr>
              <w:t>lay competitive games, modified where appropriate and apply basic principles suitable for attacking and defending</w:t>
            </w:r>
            <w:r w:rsidRPr="00440F9A">
              <w:rPr>
                <w:color w:val="FFC000"/>
              </w:rPr>
              <w:t>.</w:t>
            </w:r>
          </w:p>
        </w:tc>
        <w:tc>
          <w:tcPr>
            <w:tcW w:w="2551" w:type="dxa"/>
          </w:tcPr>
          <w:p w:rsidR="007573A5" w:rsidRPr="00C33611" w:rsidRDefault="007573A5" w:rsidP="007573A5">
            <w:pPr>
              <w:rPr>
                <w:color w:val="00B050"/>
              </w:rPr>
            </w:pPr>
          </w:p>
        </w:tc>
        <w:tc>
          <w:tcPr>
            <w:tcW w:w="2268" w:type="dxa"/>
          </w:tcPr>
          <w:p w:rsidR="007573A5" w:rsidRPr="00873250" w:rsidRDefault="00C337D8" w:rsidP="00C337D8">
            <w:pPr>
              <w:rPr>
                <w:color w:val="4F81BD" w:themeColor="accent1"/>
              </w:rPr>
            </w:pPr>
            <w:r w:rsidRPr="00873250">
              <w:rPr>
                <w:color w:val="4F81BD" w:themeColor="accent1"/>
              </w:rPr>
              <w:t>P</w:t>
            </w:r>
            <w:r w:rsidRPr="00873250">
              <w:rPr>
                <w:color w:val="4F81BD" w:themeColor="accent1"/>
              </w:rPr>
              <w:t xml:space="preserve">lay competitive games and apply principles </w:t>
            </w:r>
            <w:r w:rsidRPr="00873250">
              <w:rPr>
                <w:color w:val="4F81BD" w:themeColor="accent1"/>
              </w:rPr>
              <w:t xml:space="preserve">of attack and </w:t>
            </w:r>
            <w:proofErr w:type="spellStart"/>
            <w:r w:rsidRPr="00873250">
              <w:rPr>
                <w:color w:val="4F81BD" w:themeColor="accent1"/>
              </w:rPr>
              <w:t>defense</w:t>
            </w:r>
            <w:proofErr w:type="spellEnd"/>
            <w:r w:rsidRPr="00873250">
              <w:rPr>
                <w:color w:val="4F81BD" w:themeColor="accent1"/>
              </w:rPr>
              <w:t>.</w:t>
            </w:r>
          </w:p>
        </w:tc>
        <w:tc>
          <w:tcPr>
            <w:tcW w:w="2855" w:type="dxa"/>
          </w:tcPr>
          <w:p w:rsidR="007573A5" w:rsidRDefault="007573A5" w:rsidP="007573A5"/>
        </w:tc>
      </w:tr>
      <w:tr w:rsidR="00440F9A" w:rsidTr="001A4ED4">
        <w:tc>
          <w:tcPr>
            <w:tcW w:w="1101" w:type="dxa"/>
          </w:tcPr>
          <w:p w:rsidR="00440F9A" w:rsidRDefault="00440F9A" w:rsidP="007573A5">
            <w:r>
              <w:t>Outdoor &amp; Adventurous (</w:t>
            </w:r>
            <w:proofErr w:type="spellStart"/>
            <w:r>
              <w:t>inc</w:t>
            </w:r>
            <w:proofErr w:type="spellEnd"/>
            <w:r>
              <w:t xml:space="preserve"> Problem Solving)</w:t>
            </w:r>
          </w:p>
        </w:tc>
        <w:tc>
          <w:tcPr>
            <w:tcW w:w="2551" w:type="dxa"/>
          </w:tcPr>
          <w:p w:rsidR="00440F9A" w:rsidRPr="009E09D1" w:rsidRDefault="00440F9A" w:rsidP="007573A5">
            <w:pPr>
              <w:rPr>
                <w:color w:val="FF0000"/>
              </w:rPr>
            </w:pPr>
          </w:p>
        </w:tc>
        <w:tc>
          <w:tcPr>
            <w:tcW w:w="2125" w:type="dxa"/>
          </w:tcPr>
          <w:p w:rsidR="00440F9A" w:rsidRDefault="00440F9A" w:rsidP="001A4ED4">
            <w:pPr>
              <w:rPr>
                <w:color w:val="E36C0A" w:themeColor="accent6" w:themeShade="BF"/>
              </w:rPr>
            </w:pPr>
          </w:p>
        </w:tc>
        <w:tc>
          <w:tcPr>
            <w:tcW w:w="2124" w:type="dxa"/>
          </w:tcPr>
          <w:p w:rsidR="00440F9A" w:rsidRPr="00440F9A" w:rsidRDefault="00440F9A" w:rsidP="00440F9A">
            <w:pPr>
              <w:rPr>
                <w:color w:val="FFC000"/>
              </w:rPr>
            </w:pPr>
            <w:r w:rsidRPr="00440F9A">
              <w:rPr>
                <w:color w:val="FFC000"/>
              </w:rPr>
              <w:t>T</w:t>
            </w:r>
            <w:r w:rsidRPr="00440F9A">
              <w:rPr>
                <w:color w:val="FFC000"/>
              </w:rPr>
              <w:t>ake part in challenges, individually and within a team</w:t>
            </w:r>
            <w:r w:rsidRPr="00440F9A">
              <w:rPr>
                <w:color w:val="FFC000"/>
              </w:rPr>
              <w:t>.</w:t>
            </w:r>
          </w:p>
        </w:tc>
        <w:tc>
          <w:tcPr>
            <w:tcW w:w="2551" w:type="dxa"/>
          </w:tcPr>
          <w:p w:rsidR="00440F9A" w:rsidRPr="00C33611" w:rsidRDefault="00440F9A" w:rsidP="007573A5">
            <w:pPr>
              <w:rPr>
                <w:color w:val="00B050"/>
              </w:rPr>
            </w:pPr>
          </w:p>
        </w:tc>
        <w:tc>
          <w:tcPr>
            <w:tcW w:w="2268" w:type="dxa"/>
          </w:tcPr>
          <w:p w:rsidR="00440F9A" w:rsidRPr="00873250" w:rsidRDefault="00873250" w:rsidP="007573A5">
            <w:pPr>
              <w:rPr>
                <w:color w:val="4F81BD" w:themeColor="accent1"/>
              </w:rPr>
            </w:pPr>
            <w:r w:rsidRPr="00873250">
              <w:rPr>
                <w:color w:val="4F81BD" w:themeColor="accent1"/>
              </w:rPr>
              <w:t>C</w:t>
            </w:r>
            <w:r w:rsidRPr="00873250">
              <w:rPr>
                <w:color w:val="4F81BD" w:themeColor="accent1"/>
              </w:rPr>
              <w:t>ompete in OAA challenges both individually and within a team</w:t>
            </w:r>
            <w:r w:rsidRPr="00873250">
              <w:rPr>
                <w:color w:val="4F81BD" w:themeColor="accent1"/>
              </w:rPr>
              <w:t>.</w:t>
            </w:r>
          </w:p>
        </w:tc>
        <w:tc>
          <w:tcPr>
            <w:tcW w:w="2855" w:type="dxa"/>
          </w:tcPr>
          <w:p w:rsidR="00440F9A" w:rsidRDefault="00440F9A" w:rsidP="007573A5"/>
        </w:tc>
      </w:tr>
      <w:tr w:rsidR="00440F9A" w:rsidTr="001A4ED4">
        <w:tc>
          <w:tcPr>
            <w:tcW w:w="1101" w:type="dxa"/>
          </w:tcPr>
          <w:p w:rsidR="00440F9A" w:rsidRDefault="00440F9A" w:rsidP="007573A5">
            <w:r>
              <w:t>Swimming</w:t>
            </w:r>
          </w:p>
        </w:tc>
        <w:tc>
          <w:tcPr>
            <w:tcW w:w="2551" w:type="dxa"/>
          </w:tcPr>
          <w:p w:rsidR="00440F9A" w:rsidRPr="009E09D1" w:rsidRDefault="00440F9A" w:rsidP="007573A5">
            <w:pPr>
              <w:rPr>
                <w:color w:val="FF0000"/>
              </w:rPr>
            </w:pPr>
          </w:p>
        </w:tc>
        <w:tc>
          <w:tcPr>
            <w:tcW w:w="2125" w:type="dxa"/>
          </w:tcPr>
          <w:p w:rsidR="00440F9A" w:rsidRDefault="00440F9A" w:rsidP="001A4ED4">
            <w:pPr>
              <w:rPr>
                <w:color w:val="E36C0A" w:themeColor="accent6" w:themeShade="BF"/>
              </w:rPr>
            </w:pPr>
          </w:p>
        </w:tc>
        <w:tc>
          <w:tcPr>
            <w:tcW w:w="2124" w:type="dxa"/>
          </w:tcPr>
          <w:p w:rsidR="00440F9A" w:rsidRPr="00440F9A" w:rsidRDefault="00440F9A" w:rsidP="00440F9A">
            <w:pPr>
              <w:rPr>
                <w:color w:val="FFC000"/>
              </w:rPr>
            </w:pPr>
            <w:r w:rsidRPr="00440F9A">
              <w:rPr>
                <w:color w:val="FFC000"/>
              </w:rPr>
              <w:t>S</w:t>
            </w:r>
            <w:r w:rsidRPr="00440F9A">
              <w:rPr>
                <w:color w:val="FFC000"/>
              </w:rPr>
              <w:t>wim confidently over a distance of up to 25 metres</w:t>
            </w:r>
            <w:r w:rsidRPr="00440F9A">
              <w:rPr>
                <w:color w:val="FFC000"/>
              </w:rPr>
              <w:t>.</w:t>
            </w:r>
          </w:p>
          <w:p w:rsidR="00440F9A" w:rsidRPr="00440F9A" w:rsidRDefault="00440F9A" w:rsidP="00440F9A">
            <w:pPr>
              <w:rPr>
                <w:color w:val="FFC000"/>
              </w:rPr>
            </w:pPr>
            <w:r w:rsidRPr="00440F9A">
              <w:rPr>
                <w:color w:val="FFC000"/>
              </w:rPr>
              <w:t>P</w:t>
            </w:r>
            <w:r w:rsidRPr="00440F9A">
              <w:rPr>
                <w:color w:val="FFC000"/>
              </w:rPr>
              <w:t>ractise safety activities in different water-based situations.</w:t>
            </w:r>
          </w:p>
        </w:tc>
        <w:tc>
          <w:tcPr>
            <w:tcW w:w="2551" w:type="dxa"/>
          </w:tcPr>
          <w:p w:rsidR="00440F9A" w:rsidRPr="00C33611" w:rsidRDefault="00440F9A" w:rsidP="007573A5">
            <w:pPr>
              <w:rPr>
                <w:color w:val="00B050"/>
              </w:rPr>
            </w:pPr>
          </w:p>
        </w:tc>
        <w:tc>
          <w:tcPr>
            <w:tcW w:w="2268" w:type="dxa"/>
          </w:tcPr>
          <w:p w:rsidR="00873250" w:rsidRPr="00873250" w:rsidRDefault="00873250" w:rsidP="00873250">
            <w:pPr>
              <w:rPr>
                <w:color w:val="4F81BD" w:themeColor="accent1"/>
              </w:rPr>
            </w:pPr>
            <w:r w:rsidRPr="00873250">
              <w:rPr>
                <w:color w:val="4F81BD" w:themeColor="accent1"/>
              </w:rPr>
              <w:t>S</w:t>
            </w:r>
            <w:r w:rsidRPr="00873250">
              <w:rPr>
                <w:color w:val="4F81BD" w:themeColor="accent1"/>
              </w:rPr>
              <w:t>wim a range of strokes confidently over a distance of at least 25 metres</w:t>
            </w:r>
          </w:p>
          <w:p w:rsidR="00440F9A" w:rsidRPr="00873250" w:rsidRDefault="00873250" w:rsidP="00873250">
            <w:pPr>
              <w:rPr>
                <w:color w:val="4F81BD" w:themeColor="accent1"/>
              </w:rPr>
            </w:pPr>
            <w:proofErr w:type="gramStart"/>
            <w:r w:rsidRPr="00873250">
              <w:rPr>
                <w:color w:val="4F81BD" w:themeColor="accent1"/>
              </w:rPr>
              <w:t>perform</w:t>
            </w:r>
            <w:proofErr w:type="gramEnd"/>
            <w:r w:rsidRPr="00873250">
              <w:rPr>
                <w:color w:val="4F81BD" w:themeColor="accent1"/>
              </w:rPr>
              <w:t xml:space="preserve"> safe self-rescue in different water-based situations.</w:t>
            </w:r>
          </w:p>
        </w:tc>
        <w:tc>
          <w:tcPr>
            <w:tcW w:w="2855" w:type="dxa"/>
          </w:tcPr>
          <w:p w:rsidR="00440F9A" w:rsidRDefault="00440F9A" w:rsidP="007573A5"/>
        </w:tc>
      </w:tr>
    </w:tbl>
    <w:p w:rsidR="007573A5" w:rsidRDefault="007573A5"/>
    <w:p w:rsidR="007573A5" w:rsidRDefault="007573A5"/>
    <w:p w:rsidR="00A937F5" w:rsidRDefault="00F7146F">
      <w:r>
        <w:t>Names of children working at different attainments:</w:t>
      </w:r>
    </w:p>
    <w:tbl>
      <w:tblPr>
        <w:tblStyle w:val="TableGrid"/>
        <w:tblW w:w="0" w:type="auto"/>
        <w:tblLook w:val="04A0" w:firstRow="1" w:lastRow="0" w:firstColumn="1" w:lastColumn="0" w:noHBand="0" w:noVBand="1"/>
      </w:tblPr>
      <w:tblGrid>
        <w:gridCol w:w="4036"/>
        <w:gridCol w:w="4036"/>
        <w:gridCol w:w="4037"/>
        <w:gridCol w:w="4037"/>
      </w:tblGrid>
      <w:tr w:rsidR="00F7146F" w:rsidTr="00F7146F">
        <w:tc>
          <w:tcPr>
            <w:tcW w:w="4036" w:type="dxa"/>
          </w:tcPr>
          <w:p w:rsidR="00F7146F" w:rsidRDefault="00F7146F">
            <w:r>
              <w:t>Foundation</w:t>
            </w:r>
          </w:p>
        </w:tc>
        <w:tc>
          <w:tcPr>
            <w:tcW w:w="4036" w:type="dxa"/>
          </w:tcPr>
          <w:p w:rsidR="00F7146F" w:rsidRDefault="00F7146F">
            <w:r>
              <w:t>Working towards</w:t>
            </w:r>
          </w:p>
        </w:tc>
        <w:tc>
          <w:tcPr>
            <w:tcW w:w="4037" w:type="dxa"/>
          </w:tcPr>
          <w:p w:rsidR="00F7146F" w:rsidRDefault="00F7146F">
            <w:r>
              <w:t>Expected</w:t>
            </w:r>
          </w:p>
        </w:tc>
        <w:tc>
          <w:tcPr>
            <w:tcW w:w="4037" w:type="dxa"/>
          </w:tcPr>
          <w:p w:rsidR="00F7146F" w:rsidRDefault="00F7146F">
            <w:r>
              <w:t>Greater depth</w:t>
            </w:r>
          </w:p>
        </w:tc>
      </w:tr>
      <w:tr w:rsidR="00F7146F" w:rsidTr="00F7146F">
        <w:tc>
          <w:tcPr>
            <w:tcW w:w="4036" w:type="dxa"/>
          </w:tcPr>
          <w:p w:rsidR="00F7146F" w:rsidRDefault="00F7146F"/>
          <w:p w:rsidR="00F7146F" w:rsidRDefault="00F7146F"/>
          <w:p w:rsidR="00F7146F" w:rsidRDefault="00F7146F"/>
          <w:p w:rsidR="00F7146F" w:rsidRDefault="00F7146F"/>
          <w:p w:rsidR="00F7146F" w:rsidRDefault="00F7146F"/>
        </w:tc>
        <w:tc>
          <w:tcPr>
            <w:tcW w:w="4036" w:type="dxa"/>
          </w:tcPr>
          <w:p w:rsidR="00F7146F" w:rsidRDefault="00F7146F"/>
        </w:tc>
        <w:tc>
          <w:tcPr>
            <w:tcW w:w="4037" w:type="dxa"/>
          </w:tcPr>
          <w:p w:rsidR="00F7146F" w:rsidRDefault="00F7146F"/>
        </w:tc>
        <w:tc>
          <w:tcPr>
            <w:tcW w:w="4037" w:type="dxa"/>
          </w:tcPr>
          <w:p w:rsidR="00F7146F" w:rsidRDefault="00F7146F"/>
        </w:tc>
      </w:tr>
    </w:tbl>
    <w:p w:rsidR="00F7146F" w:rsidRDefault="00F7146F">
      <w:r>
        <w:t>Notes on children:</w:t>
      </w:r>
    </w:p>
    <w:p w:rsidR="00B349DE" w:rsidRDefault="00B349DE"/>
    <w:p w:rsidR="00B349DE" w:rsidRDefault="00B349DE" w:rsidP="00B349DE">
      <w:r>
        <w:t>In Early Years Owlets Class</w:t>
      </w:r>
      <w:r w:rsidR="000A74BB">
        <w:t xml:space="preserve"> PE is covered as part of the </w:t>
      </w:r>
      <w:r w:rsidR="000A74BB" w:rsidRPr="000A74BB">
        <w:rPr>
          <w:b/>
          <w:i/>
        </w:rPr>
        <w:t>physical development strand</w:t>
      </w:r>
      <w:r w:rsidR="000A74BB">
        <w:t xml:space="preserve">????? </w:t>
      </w:r>
      <w:proofErr w:type="gramStart"/>
      <w:r w:rsidR="000A74BB">
        <w:rPr>
          <w:b/>
          <w:i/>
        </w:rPr>
        <w:t>and</w:t>
      </w:r>
      <w:proofErr w:type="gramEnd"/>
      <w:r w:rsidR="000A74BB">
        <w:rPr>
          <w:b/>
          <w:i/>
        </w:rPr>
        <w:t xml:space="preserve"> there are physical development opportunities designed to be available in the outdoor </w:t>
      </w:r>
      <w:r w:rsidR="000A74BB" w:rsidRPr="000A74BB">
        <w:rPr>
          <w:b/>
          <w:i/>
        </w:rPr>
        <w:t>area for most of the day</w:t>
      </w:r>
      <w:r w:rsidR="000A74BB">
        <w:rPr>
          <w:b/>
          <w:i/>
        </w:rPr>
        <w:t xml:space="preserve">. </w:t>
      </w:r>
      <w:r w:rsidR="000A74BB">
        <w:t>.</w:t>
      </w:r>
      <w:r>
        <w:t>The development statements and their order should not be taken as necessary steps for individual children. They should not be used as check lists. The age/stage bands overlap because these are nit fixed boundaries but suggest a typical range of development. Evidence of coverage and children’s progress is through teacher knowledge and discussions from observing the children and taking photographs, which can be record in the children learning Journey using the computer program ‘2simple’</w:t>
      </w:r>
    </w:p>
    <w:p w:rsidR="00B349DE" w:rsidRDefault="00B349DE">
      <w:r>
        <w:t>22-36 Share photographs of children’s family and friends and pets – has a sense of immediate family and relations</w:t>
      </w:r>
    </w:p>
    <w:p w:rsidR="00B349DE" w:rsidRDefault="00B349DE">
      <w:r>
        <w:t>30-50 Show interest in the lives of people who are familiar to them. .Begin to recognise special times and events- personal history</w:t>
      </w:r>
    </w:p>
    <w:p w:rsidR="00B349DE" w:rsidRDefault="00B349DE">
      <w:pPr>
        <w:rPr>
          <w:b/>
        </w:rPr>
      </w:pPr>
      <w:r>
        <w:t xml:space="preserve">40-60+ </w:t>
      </w:r>
      <w:r w:rsidRPr="00B349DE">
        <w:rPr>
          <w:b/>
        </w:rPr>
        <w:t>ELG in Bold</w:t>
      </w:r>
    </w:p>
    <w:p w:rsidR="00B349DE" w:rsidRPr="000A74BB" w:rsidRDefault="00B349DE">
      <w:pPr>
        <w:rPr>
          <w:b/>
          <w:i/>
        </w:rPr>
      </w:pPr>
      <w:r w:rsidRPr="000A74BB">
        <w:rPr>
          <w:b/>
          <w:i/>
        </w:rPr>
        <w:t>Enjoys joining in routines and customs</w:t>
      </w:r>
    </w:p>
    <w:p w:rsidR="00B349DE" w:rsidRPr="000A74BB" w:rsidRDefault="00B349DE">
      <w:pPr>
        <w:rPr>
          <w:b/>
          <w:i/>
        </w:rPr>
      </w:pPr>
      <w:r w:rsidRPr="000A74BB">
        <w:rPr>
          <w:b/>
          <w:i/>
        </w:rPr>
        <w:t>Talk about past and current events in their own lives</w:t>
      </w:r>
      <w:r w:rsidR="003F2FC1" w:rsidRPr="000A74BB">
        <w:rPr>
          <w:b/>
          <w:i/>
        </w:rPr>
        <w:t xml:space="preserve"> show respect and empathy for similarities and differences </w:t>
      </w:r>
    </w:p>
    <w:p w:rsidR="00B349DE" w:rsidRPr="000A74BB" w:rsidRDefault="00B349DE">
      <w:pPr>
        <w:rPr>
          <w:b/>
          <w:i/>
        </w:rPr>
      </w:pPr>
      <w:r w:rsidRPr="000A74BB">
        <w:rPr>
          <w:b/>
          <w:i/>
        </w:rPr>
        <w:t>Exceeding- Children know the difference between past and present events in their own lives and some reasons why people’s lives were different in the past. They know that other children have different likes and dislikes and that they may be good at different things.</w:t>
      </w:r>
    </w:p>
    <w:p w:rsidR="00B349DE" w:rsidRDefault="00B349DE"/>
    <w:sectPr w:rsidR="00B349DE" w:rsidSect="00F7146F">
      <w:pgSz w:w="16838" w:h="11906" w:orient="landscape"/>
      <w:pgMar w:top="454" w:right="454" w:bottom="24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6FC"/>
    <w:multiLevelType w:val="hybridMultilevel"/>
    <w:tmpl w:val="F0161B90"/>
    <w:lvl w:ilvl="0" w:tplc="6C3A51F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5"/>
    <w:rsid w:val="00004A48"/>
    <w:rsid w:val="000A74BB"/>
    <w:rsid w:val="001A4ED4"/>
    <w:rsid w:val="0034683C"/>
    <w:rsid w:val="003F2FC1"/>
    <w:rsid w:val="00440F9A"/>
    <w:rsid w:val="00516504"/>
    <w:rsid w:val="005236DE"/>
    <w:rsid w:val="00563F1C"/>
    <w:rsid w:val="00622975"/>
    <w:rsid w:val="006B345D"/>
    <w:rsid w:val="00724593"/>
    <w:rsid w:val="007573A5"/>
    <w:rsid w:val="00873250"/>
    <w:rsid w:val="009E09D1"/>
    <w:rsid w:val="00A937F5"/>
    <w:rsid w:val="00AA7836"/>
    <w:rsid w:val="00B01EAA"/>
    <w:rsid w:val="00B27E3F"/>
    <w:rsid w:val="00B349DE"/>
    <w:rsid w:val="00C33611"/>
    <w:rsid w:val="00C337D8"/>
    <w:rsid w:val="00F65910"/>
    <w:rsid w:val="00F7146F"/>
    <w:rsid w:val="00FC3C80"/>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915F"/>
  <w15:docId w15:val="{550BEFBA-305A-4E40-B770-A86446FE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F9A"/>
    <w:pPr>
      <w:ind w:left="720"/>
      <w:contextualSpacing/>
    </w:pPr>
  </w:style>
  <w:style w:type="paragraph" w:styleId="BalloonText">
    <w:name w:val="Balloon Text"/>
    <w:basedOn w:val="Normal"/>
    <w:link w:val="BalloonTextChar"/>
    <w:uiPriority w:val="99"/>
    <w:semiHidden/>
    <w:unhideWhenUsed/>
    <w:rsid w:val="0087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lmoorhouse</dc:creator>
  <cp:lastModifiedBy>tstirling</cp:lastModifiedBy>
  <cp:revision>6</cp:revision>
  <cp:lastPrinted>2020-02-27T12:11:00Z</cp:lastPrinted>
  <dcterms:created xsi:type="dcterms:W3CDTF">2020-02-27T07:32:00Z</dcterms:created>
  <dcterms:modified xsi:type="dcterms:W3CDTF">2020-02-27T12:11:00Z</dcterms:modified>
</cp:coreProperties>
</file>